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b/>
          <w:spacing w:val="-12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b/>
          <w:spacing w:val="-12"/>
          <w:w w:val="90"/>
          <w:sz w:val="44"/>
          <w:szCs w:val="44"/>
          <w:lang w:val="en-US" w:eastAsia="zh-CN"/>
        </w:rPr>
        <w:t>2020年肥东县公开选拔大学生到村任职工作相关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b/>
          <w:spacing w:val="-12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b/>
          <w:spacing w:val="-12"/>
          <w:w w:val="90"/>
          <w:sz w:val="44"/>
          <w:szCs w:val="44"/>
          <w:lang w:val="en-US" w:eastAsia="zh-CN"/>
        </w:rPr>
        <w:t>问题答疑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b/>
          <w:spacing w:val="-12"/>
          <w:w w:val="90"/>
          <w:sz w:val="44"/>
          <w:szCs w:val="44"/>
          <w:lang w:val="en-US" w:eastAsia="zh-CN"/>
        </w:rPr>
      </w:pPr>
    </w:p>
    <w:p>
      <w:pPr>
        <w:ind w:firstLine="643" w:firstLineChars="200"/>
        <w:outlineLvl w:val="0"/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  <w:t>1.公开选拔的大学生到何村任职?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答:经本次招考选拔到村任职的大学生(以下简称村官)，根据村(社区)干部队伍建设情况，在全县20个乡镇(园区)统筹分配。</w:t>
      </w:r>
    </w:p>
    <w:p>
      <w:pPr>
        <w:ind w:firstLine="643" w:firstLineChars="200"/>
        <w:outlineLvl w:val="0"/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  <w:t>2.村官享受什么经济待遇?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答:村官报酬比照村“两委”干部。我县村(社区)“两委”正职的总报酬，按照不低于我县新录用乡镇公务员试用期满后工资水平确定，村(社区)“两委”副职和其他成员报酬一般按正职的0.9、0.8系数确定。在村任职期间，按照村“两委”干部标准为村官办理相关保险。</w:t>
      </w:r>
    </w:p>
    <w:p>
      <w:pPr>
        <w:ind w:firstLine="643" w:firstLineChars="200"/>
        <w:outlineLvl w:val="0"/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  <w:t>3.村官享受什么政治待遇?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答:符合条件的村官鼓励依法依规进入村(社区)“两委”班子。政治素质好、参政议政能力强的村官，择优推荐为各级党代表、人大代表、政协委员人选。担任村(社区)“两委”正职且符合条件的村官，择优推荐参与定向招录乡镇公务员考试和“三类人员”(作为村干部类型)进乡镇领导班子选拔。对任满一定年限且表现优异的村官，将择优补充进入事业单位。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3" w:firstLineChars="200"/>
        <w:outlineLvl w:val="0"/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  <w:t>4.村官如何管理?</w:t>
      </w: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答:经本次招考录用的村官，由县委组织部和乡镇党委共同管理。目前，正在研究制定《肥东县选拔到村任职大学生管理办法》，建立健全正常的工资增长机制，逐步完善保险等保障措施，积极探索更多渠道拓宽村官出路，激发村官干事创业热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00D33"/>
    <w:rsid w:val="3D300D33"/>
    <w:rsid w:val="462205ED"/>
    <w:rsid w:val="559040F7"/>
    <w:rsid w:val="7FA5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2020-11-09T09:32:00Z</dcterms:created>
  <dc:creator>♏磊</dc:creator>
  <cp:lastModifiedBy>♏磊</cp:lastModifiedBy>
  <cp:lastPrinted>2020-11-10T02:31:00Z</cp:lastPrinted>
  <dcterms:modified xsi:type="dcterms:W3CDTF">2020-11-10T04:11:18Z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